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9B" w:rsidRPr="00D95DDE" w:rsidRDefault="0029539B" w:rsidP="005F2D70">
      <w:pPr>
        <w:rPr>
          <w:sz w:val="16"/>
          <w:szCs w:val="16"/>
        </w:rPr>
      </w:pPr>
    </w:p>
    <w:p w:rsidR="005F2D70" w:rsidRDefault="00D079E4" w:rsidP="005F2D70">
      <w:pPr>
        <w:jc w:val="both"/>
        <w:rPr>
          <w:b/>
        </w:rPr>
      </w:pPr>
      <w:r>
        <w:rPr>
          <w:b/>
          <w:noProof/>
        </w:rPr>
        <w:drawing>
          <wp:anchor distT="0" distB="0" distL="114300" distR="114300" simplePos="0" relativeHeight="251665408" behindDoc="0" locked="0" layoutInCell="1" allowOverlap="1">
            <wp:simplePos x="0" y="0"/>
            <wp:positionH relativeFrom="column">
              <wp:posOffset>914400</wp:posOffset>
            </wp:positionH>
            <wp:positionV relativeFrom="paragraph">
              <wp:posOffset>118110</wp:posOffset>
            </wp:positionV>
            <wp:extent cx="4597400" cy="63500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97400" cy="635000"/>
                    </a:xfrm>
                    <a:prstGeom prst="rect">
                      <a:avLst/>
                    </a:prstGeom>
                    <a:noFill/>
                    <a:ln w="9525">
                      <a:noFill/>
                      <a:miter lim="800000"/>
                      <a:headEnd/>
                      <a:tailEnd/>
                    </a:ln>
                  </pic:spPr>
                </pic:pic>
              </a:graphicData>
            </a:graphic>
          </wp:anchor>
        </w:drawing>
      </w:r>
    </w:p>
    <w:p w:rsidR="00D079E4" w:rsidRDefault="00D079E4" w:rsidP="005F2D70">
      <w:pPr>
        <w:jc w:val="both"/>
      </w:pPr>
    </w:p>
    <w:p w:rsidR="00D079E4" w:rsidRDefault="00D079E4" w:rsidP="005F2D70">
      <w:pPr>
        <w:jc w:val="both"/>
      </w:pPr>
    </w:p>
    <w:p w:rsidR="00D079E4" w:rsidRDefault="00D079E4" w:rsidP="005F2D70">
      <w:pPr>
        <w:jc w:val="both"/>
      </w:pPr>
    </w:p>
    <w:p w:rsidR="00D079E4" w:rsidRDefault="00D079E4" w:rsidP="005F2D70">
      <w:pPr>
        <w:jc w:val="both"/>
      </w:pPr>
    </w:p>
    <w:p w:rsidR="005F2D70" w:rsidRDefault="00413CC0" w:rsidP="005F2D70">
      <w:pPr>
        <w:jc w:val="both"/>
      </w:pPr>
      <w:r>
        <w:rPr>
          <w:noProof/>
        </w:rPr>
        <w:drawing>
          <wp:anchor distT="0" distB="0" distL="114300" distR="114300" simplePos="0" relativeHeight="251663360" behindDoc="0" locked="0" layoutInCell="1" allowOverlap="1">
            <wp:simplePos x="0" y="0"/>
            <wp:positionH relativeFrom="column">
              <wp:posOffset>2895600</wp:posOffset>
            </wp:positionH>
            <wp:positionV relativeFrom="paragraph">
              <wp:posOffset>786765</wp:posOffset>
            </wp:positionV>
            <wp:extent cx="3331845" cy="2283460"/>
            <wp:effectExtent l="2540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331845" cy="2283460"/>
                    </a:xfrm>
                    <a:prstGeom prst="rect">
                      <a:avLst/>
                    </a:prstGeom>
                    <a:noFill/>
                    <a:ln w="9525">
                      <a:noFill/>
                      <a:miter lim="800000"/>
                      <a:headEnd/>
                      <a:tailEnd/>
                    </a:ln>
                  </pic:spPr>
                </pic:pic>
              </a:graphicData>
            </a:graphic>
          </wp:anchor>
        </w:drawing>
      </w:r>
      <w:r w:rsidR="005F2D70">
        <w:t xml:space="preserve">Scientists who study the Earths layers are called geologists. </w:t>
      </w:r>
      <w:r w:rsidR="005F2D70" w:rsidRPr="00115223">
        <w:rPr>
          <w:b/>
        </w:rPr>
        <w:t>The Earth’s Interior</w:t>
      </w:r>
      <w:r w:rsidR="005F2D70">
        <w:t xml:space="preserve"> is divided into three main layers; the core, the mantle, and the crust.  The Earth is kind of like a big peach, the core would represent the pit, the mantle would be the flesh, and the crust would be the skin.  </w:t>
      </w:r>
    </w:p>
    <w:p w:rsidR="005F2D70" w:rsidRDefault="005F2D70" w:rsidP="005F2D70">
      <w:pPr>
        <w:jc w:val="both"/>
      </w:pPr>
    </w:p>
    <w:p w:rsidR="005F2D70" w:rsidRPr="00115223" w:rsidRDefault="00413CC0" w:rsidP="005F2D70">
      <w:pPr>
        <w:jc w:val="both"/>
      </w:pPr>
      <w:r>
        <w:rPr>
          <w:b/>
        </w:rPr>
        <w:t>The Earth’s crust</w:t>
      </w:r>
      <w:r>
        <w:t>,</w:t>
      </w:r>
      <w:r w:rsidR="005F2D70" w:rsidRPr="00115223">
        <w:rPr>
          <w:b/>
        </w:rPr>
        <w:t xml:space="preserve"> </w:t>
      </w:r>
      <w:r w:rsidR="005F2D70" w:rsidRPr="00413CC0">
        <w:t>where we live, is the solid outer-most layer of the Earth.</w:t>
      </w:r>
      <w:r w:rsidR="005F2D70" w:rsidRPr="00115223">
        <w:t xml:space="preserve">  There are two different types of crust: thin heavy oceanic crust that is under the oceans and thicker but lighter continental crust that is under the continents. These two different types of crust are made up of different types of rock. </w:t>
      </w:r>
      <w:r w:rsidR="005F2D70">
        <w:t xml:space="preserve">This is the coolest layer of earth. </w:t>
      </w:r>
      <w:r w:rsidR="005F2D70" w:rsidRPr="00115223">
        <w:t xml:space="preserve">The crust is broken into different pieces called plates, which float on the mantle below. The movement in the mantle causes the pieces of the crust to move around and bump into each other.  </w:t>
      </w:r>
      <w:r w:rsidR="005F2D70">
        <w:t>The thick of this layer varies from 5 km (under the oceans) to 70 km (under the highest elevations on land).</w:t>
      </w:r>
    </w:p>
    <w:p w:rsidR="005F2D70" w:rsidRPr="00115223" w:rsidRDefault="005F2D70" w:rsidP="005F2D70">
      <w:pPr>
        <w:jc w:val="both"/>
        <w:rPr>
          <w:b/>
        </w:rPr>
      </w:pPr>
    </w:p>
    <w:p w:rsidR="005F2D70" w:rsidRPr="00115223" w:rsidRDefault="005F2D70" w:rsidP="005F2D70">
      <w:pPr>
        <w:jc w:val="both"/>
      </w:pPr>
      <w:r w:rsidRPr="00115223">
        <w:rPr>
          <w:b/>
        </w:rPr>
        <w:t xml:space="preserve">Earth's Mantle </w:t>
      </w:r>
      <w:r w:rsidRPr="00413CC0">
        <w:t>is the middle layer of the Earth.</w:t>
      </w:r>
      <w:r w:rsidRPr="00115223">
        <w:t xml:space="preserve"> </w:t>
      </w:r>
      <w:r>
        <w:t>Many people think of this as lava, but it's actually rock. The mantle is solid and made of silicon, iron, magnesium, and oxygen. Even though it is a solid, it has some properties like a liquid</w:t>
      </w:r>
      <w:r w:rsidRPr="00115223">
        <w:t xml:space="preserve">. </w:t>
      </w:r>
      <w:r>
        <w:t xml:space="preserve">The rock is so hot, that it flows like road tar. This creates very slow-moving currents as hot rock rises from the depths and cooler rock descends. Because this layer is partially melted, </w:t>
      </w:r>
      <w:r w:rsidRPr="00115223">
        <w:t xml:space="preserve">it can be flexible </w:t>
      </w:r>
      <w:r>
        <w:t xml:space="preserve">(like silly putty) </w:t>
      </w:r>
      <w:r w:rsidRPr="00115223">
        <w:t xml:space="preserve">but moves much more slowly than liquid. </w:t>
      </w:r>
      <w:r>
        <w:t xml:space="preserve">The mantle extends down 2,900 km from the bottom of the crust. </w:t>
      </w:r>
      <w:r w:rsidRPr="00115223">
        <w:t xml:space="preserve">Temperature decreases in the mantle as you move away from the core.  </w:t>
      </w:r>
      <w:r>
        <w:t>This causes the hot gooey mantle</w:t>
      </w:r>
      <w:r w:rsidRPr="00115223">
        <w:t xml:space="preserve"> to rise towards the crust, where it cools and falls back to the core.  This movement is an example of convection.</w:t>
      </w:r>
      <w:r>
        <w:t xml:space="preserve"> The mantle contains about 68% of the Earths mass.</w:t>
      </w:r>
    </w:p>
    <w:p w:rsidR="005F2D70" w:rsidRPr="00115223" w:rsidRDefault="005F2D70" w:rsidP="005F2D70">
      <w:pPr>
        <w:jc w:val="both"/>
      </w:pPr>
    </w:p>
    <w:p w:rsidR="005F2D70" w:rsidRDefault="005F2D70" w:rsidP="005F2D70">
      <w:pPr>
        <w:jc w:val="both"/>
      </w:pPr>
      <w:r w:rsidRPr="00115223">
        <w:rPr>
          <w:b/>
        </w:rPr>
        <w:t xml:space="preserve">The Core </w:t>
      </w:r>
      <w:r w:rsidRPr="00413CC0">
        <w:t>is the inner most part of the Earth</w:t>
      </w:r>
      <w:r w:rsidRPr="00115223">
        <w:rPr>
          <w:b/>
        </w:rPr>
        <w:t>.</w:t>
      </w:r>
      <w:r>
        <w:t xml:space="preserve"> Earth's core is composed mainly of iron and nickel metal. Scientists have assumed this based upon calculations of the core’s density and upon the fact that many meteorites (which are thought to be portions of the interior of a planet) are iron and nickel. </w:t>
      </w:r>
    </w:p>
    <w:p w:rsidR="005F2D70" w:rsidRDefault="005F2D70" w:rsidP="005F2D70">
      <w:pPr>
        <w:jc w:val="both"/>
      </w:pPr>
    </w:p>
    <w:p w:rsidR="005F2D70" w:rsidRDefault="005F2D70" w:rsidP="005F2D70">
      <w:pPr>
        <w:jc w:val="both"/>
      </w:pPr>
      <w:r>
        <w:t xml:space="preserve">The core is divided into two different zones. </w:t>
      </w:r>
      <w:r w:rsidRPr="009D1DEF">
        <w:rPr>
          <w:b/>
        </w:rPr>
        <w:t>The outer core</w:t>
      </w:r>
      <w:r>
        <w:t xml:space="preserve"> is a liquid because the temperatures there are so high, it melts the metal. This layer is 2,200 km thick. However, the </w:t>
      </w:r>
      <w:r w:rsidRPr="009D1DEF">
        <w:rPr>
          <w:b/>
        </w:rPr>
        <w:t>inner core</w:t>
      </w:r>
      <w:r>
        <w:t xml:space="preserve"> is a solid even though its temperature is higher than the outer core. Here, tremendous pressure, produced by the weight of the </w:t>
      </w:r>
      <w:r w:rsidRPr="005415F3">
        <w:rPr>
          <w:u w:val="single"/>
        </w:rPr>
        <w:t>overlying</w:t>
      </w:r>
      <w:r>
        <w:t xml:space="preserve"> rocks is strong enough to crowd the atoms tightly together and prevents the liquid state. Because of the core’s hot temperatures, it is the Earth’s source of internal heat, which it radiates out to the next level, the mantle. </w:t>
      </w:r>
    </w:p>
    <w:p w:rsidR="005F2D70" w:rsidRDefault="005F2D70" w:rsidP="005F2D70">
      <w:pPr>
        <w:jc w:val="both"/>
      </w:pPr>
    </w:p>
    <w:p w:rsidR="005F2D70" w:rsidRDefault="005F2D70" w:rsidP="005F2D70">
      <w:pPr>
        <w:jc w:val="both"/>
      </w:pPr>
    </w:p>
    <w:p w:rsidR="005F2D70" w:rsidRDefault="005F2D70" w:rsidP="005F2D70">
      <w:pPr>
        <w:jc w:val="both"/>
      </w:pPr>
    </w:p>
    <w:p w:rsidR="005F2D70" w:rsidRDefault="005F2D70" w:rsidP="005F2D70">
      <w:pPr>
        <w:jc w:val="both"/>
      </w:pPr>
    </w:p>
    <w:p w:rsidR="005F2D70" w:rsidRDefault="005F2D70" w:rsidP="005F2D70">
      <w:pPr>
        <w:jc w:val="both"/>
      </w:pPr>
    </w:p>
    <w:p w:rsidR="005F2D70" w:rsidRDefault="005F2D70" w:rsidP="005F2D70">
      <w:pPr>
        <w:jc w:val="both"/>
      </w:pPr>
    </w:p>
    <w:p w:rsidR="005F2D70" w:rsidRDefault="005F2D70" w:rsidP="005F2D70">
      <w:pPr>
        <w:jc w:val="both"/>
      </w:pPr>
    </w:p>
    <w:p w:rsidR="005F2D70" w:rsidRDefault="005F2D70" w:rsidP="005F2D70">
      <w:pPr>
        <w:jc w:val="both"/>
      </w:pPr>
    </w:p>
    <w:p w:rsidR="005F2D70" w:rsidRDefault="005F2D70" w:rsidP="005F2D70">
      <w:pPr>
        <w:jc w:val="both"/>
      </w:pPr>
    </w:p>
    <w:p w:rsidR="005F2D70" w:rsidRDefault="005F2D70" w:rsidP="005F2D70">
      <w:pPr>
        <w:jc w:val="both"/>
      </w:pPr>
    </w:p>
    <w:p w:rsidR="005F2D70" w:rsidRPr="005976CE" w:rsidRDefault="005F2D70" w:rsidP="005F2D70">
      <w:pPr>
        <w:jc w:val="center"/>
      </w:pPr>
      <w:r w:rsidRPr="005976CE">
        <w:rPr>
          <w:b/>
          <w:bCs/>
        </w:rPr>
        <w:t>GENERAL CHARACTERISTICS OF THE LAYERS OF THE EARTH</w:t>
      </w:r>
    </w:p>
    <w:p w:rsidR="005F2D70" w:rsidRPr="00DA4B40" w:rsidRDefault="005F2D70" w:rsidP="005F2D70">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2195"/>
        <w:gridCol w:w="1688"/>
        <w:gridCol w:w="1576"/>
        <w:gridCol w:w="1252"/>
        <w:gridCol w:w="1154"/>
        <w:gridCol w:w="1027"/>
      </w:tblGrid>
      <w:tr w:rsidR="005F2D70">
        <w:trPr>
          <w:jc w:val="center"/>
        </w:trPr>
        <w:tc>
          <w:tcPr>
            <w:tcW w:w="1134" w:type="dxa"/>
            <w:vAlign w:val="center"/>
          </w:tcPr>
          <w:p w:rsidR="005F2D70" w:rsidRDefault="005F2D70" w:rsidP="005F2D70">
            <w:pPr>
              <w:jc w:val="center"/>
            </w:pPr>
          </w:p>
        </w:tc>
        <w:tc>
          <w:tcPr>
            <w:tcW w:w="2289" w:type="dxa"/>
            <w:vAlign w:val="center"/>
          </w:tcPr>
          <w:p w:rsidR="005F2D70" w:rsidRPr="004A0A2E" w:rsidRDefault="005F2D70" w:rsidP="005F2D70">
            <w:pPr>
              <w:jc w:val="center"/>
              <w:rPr>
                <w:b/>
              </w:rPr>
            </w:pPr>
            <w:r w:rsidRPr="004A0A2E">
              <w:rPr>
                <w:b/>
              </w:rPr>
              <w:t>What makes up this layer?</w:t>
            </w:r>
          </w:p>
        </w:tc>
        <w:tc>
          <w:tcPr>
            <w:tcW w:w="1723" w:type="dxa"/>
            <w:vAlign w:val="center"/>
          </w:tcPr>
          <w:p w:rsidR="005F2D70" w:rsidRPr="004A0A2E" w:rsidRDefault="005F2D70" w:rsidP="005F2D70">
            <w:pPr>
              <w:jc w:val="center"/>
              <w:rPr>
                <w:b/>
              </w:rPr>
            </w:pPr>
            <w:r w:rsidRPr="004A0A2E">
              <w:rPr>
                <w:b/>
              </w:rPr>
              <w:t>Average Thickness (km)</w:t>
            </w:r>
          </w:p>
        </w:tc>
        <w:tc>
          <w:tcPr>
            <w:tcW w:w="1532" w:type="dxa"/>
            <w:vAlign w:val="center"/>
          </w:tcPr>
          <w:p w:rsidR="005F2D70" w:rsidRPr="004A0A2E" w:rsidRDefault="005F2D70" w:rsidP="005F2D70">
            <w:pPr>
              <w:jc w:val="center"/>
              <w:rPr>
                <w:b/>
              </w:rPr>
            </w:pPr>
            <w:r w:rsidRPr="004A0A2E">
              <w:rPr>
                <w:b/>
              </w:rPr>
              <w:t>Temperature (</w:t>
            </w:r>
            <w:r w:rsidR="00B17469" w:rsidRPr="004A0A2E">
              <w:rPr>
                <w:b/>
              </w:rPr>
              <w:t>Celsius</w:t>
            </w:r>
            <w:r w:rsidRPr="004A0A2E">
              <w:rPr>
                <w:b/>
              </w:rPr>
              <w:t>)</w:t>
            </w:r>
          </w:p>
        </w:tc>
        <w:tc>
          <w:tcPr>
            <w:tcW w:w="1260" w:type="dxa"/>
            <w:vAlign w:val="center"/>
          </w:tcPr>
          <w:p w:rsidR="005F2D70" w:rsidRPr="004A0A2E" w:rsidRDefault="005F2D70" w:rsidP="005F2D70">
            <w:pPr>
              <w:jc w:val="center"/>
              <w:rPr>
                <w:b/>
              </w:rPr>
            </w:pPr>
            <w:r w:rsidRPr="004A0A2E">
              <w:rPr>
                <w:b/>
              </w:rPr>
              <w:t>Average Pressure (</w:t>
            </w:r>
            <w:proofErr w:type="spellStart"/>
            <w:r w:rsidRPr="004A0A2E">
              <w:rPr>
                <w:b/>
              </w:rPr>
              <w:t>atm</w:t>
            </w:r>
            <w:proofErr w:type="spellEnd"/>
            <w:r w:rsidRPr="004A0A2E">
              <w:rPr>
                <w:b/>
              </w:rPr>
              <w:t>)</w:t>
            </w:r>
          </w:p>
        </w:tc>
        <w:tc>
          <w:tcPr>
            <w:tcW w:w="1180" w:type="dxa"/>
            <w:vAlign w:val="center"/>
          </w:tcPr>
          <w:p w:rsidR="005F2D70" w:rsidRPr="004A0A2E" w:rsidRDefault="005F2D70" w:rsidP="005F2D70">
            <w:pPr>
              <w:jc w:val="center"/>
              <w:rPr>
                <w:b/>
              </w:rPr>
            </w:pPr>
            <w:r w:rsidRPr="004A0A2E">
              <w:rPr>
                <w:b/>
              </w:rPr>
              <w:t>% of Earths mass</w:t>
            </w:r>
          </w:p>
        </w:tc>
        <w:tc>
          <w:tcPr>
            <w:tcW w:w="1034" w:type="dxa"/>
            <w:vAlign w:val="center"/>
          </w:tcPr>
          <w:p w:rsidR="005F2D70" w:rsidRPr="004A0A2E" w:rsidRDefault="005F2D70" w:rsidP="005F2D70">
            <w:pPr>
              <w:jc w:val="center"/>
              <w:rPr>
                <w:b/>
              </w:rPr>
            </w:pPr>
            <w:r w:rsidRPr="004A0A2E">
              <w:rPr>
                <w:b/>
              </w:rPr>
              <w:t>% of Earths volume</w:t>
            </w:r>
          </w:p>
        </w:tc>
      </w:tr>
      <w:tr w:rsidR="005F2D70">
        <w:trPr>
          <w:jc w:val="center"/>
        </w:trPr>
        <w:tc>
          <w:tcPr>
            <w:tcW w:w="1134" w:type="dxa"/>
            <w:vAlign w:val="center"/>
          </w:tcPr>
          <w:p w:rsidR="005F2D70" w:rsidRPr="004A0A2E" w:rsidRDefault="005F2D70" w:rsidP="005F2D70">
            <w:pPr>
              <w:jc w:val="center"/>
              <w:rPr>
                <w:b/>
              </w:rPr>
            </w:pPr>
            <w:r w:rsidRPr="004A0A2E">
              <w:rPr>
                <w:b/>
              </w:rPr>
              <w:t>Crust</w:t>
            </w:r>
          </w:p>
        </w:tc>
        <w:tc>
          <w:tcPr>
            <w:tcW w:w="2289" w:type="dxa"/>
            <w:vAlign w:val="center"/>
          </w:tcPr>
          <w:p w:rsidR="005F2D70" w:rsidRDefault="005F2D70" w:rsidP="005F2D70">
            <w:pPr>
              <w:jc w:val="center"/>
            </w:pPr>
            <w:r w:rsidRPr="005976CE">
              <w:t>oxygen, magnesium aluminum, silicon calcium, sodium potassium, iron</w:t>
            </w:r>
          </w:p>
        </w:tc>
        <w:tc>
          <w:tcPr>
            <w:tcW w:w="1723" w:type="dxa"/>
            <w:vAlign w:val="center"/>
          </w:tcPr>
          <w:p w:rsidR="005F2D70" w:rsidRDefault="005F2D70" w:rsidP="005F2D70">
            <w:pPr>
              <w:jc w:val="center"/>
            </w:pPr>
            <w:r>
              <w:t xml:space="preserve">35 </w:t>
            </w:r>
            <w:r w:rsidRPr="005976CE">
              <w:t>(continents)</w:t>
            </w:r>
            <w:r w:rsidRPr="005976CE">
              <w:br/>
              <w:t>7 (oceans)</w:t>
            </w:r>
          </w:p>
        </w:tc>
        <w:tc>
          <w:tcPr>
            <w:tcW w:w="1532" w:type="dxa"/>
            <w:vAlign w:val="center"/>
          </w:tcPr>
          <w:p w:rsidR="005F2D70" w:rsidRDefault="005F2D70" w:rsidP="005F2D70">
            <w:pPr>
              <w:jc w:val="center"/>
            </w:pPr>
            <w:r>
              <w:t>0 - 870</w:t>
            </w:r>
          </w:p>
        </w:tc>
        <w:tc>
          <w:tcPr>
            <w:tcW w:w="1260" w:type="dxa"/>
            <w:vAlign w:val="center"/>
          </w:tcPr>
          <w:p w:rsidR="005F2D70" w:rsidRDefault="005F2D70" w:rsidP="005F2D70">
            <w:pPr>
              <w:jc w:val="center"/>
            </w:pPr>
            <w:r>
              <w:t>1</w:t>
            </w:r>
          </w:p>
        </w:tc>
        <w:tc>
          <w:tcPr>
            <w:tcW w:w="1180" w:type="dxa"/>
            <w:vAlign w:val="center"/>
          </w:tcPr>
          <w:p w:rsidR="005F2D70" w:rsidRDefault="005F2D70" w:rsidP="005F2D70">
            <w:pPr>
              <w:jc w:val="center"/>
            </w:pPr>
            <w:r>
              <w:t>2.2%</w:t>
            </w:r>
          </w:p>
        </w:tc>
        <w:tc>
          <w:tcPr>
            <w:tcW w:w="1034" w:type="dxa"/>
            <w:vAlign w:val="center"/>
          </w:tcPr>
          <w:p w:rsidR="005F2D70" w:rsidRDefault="005F2D70" w:rsidP="005F2D70">
            <w:pPr>
              <w:jc w:val="center"/>
            </w:pPr>
            <w:r>
              <w:t>4.3%</w:t>
            </w:r>
          </w:p>
        </w:tc>
      </w:tr>
      <w:tr w:rsidR="005F2D70">
        <w:trPr>
          <w:jc w:val="center"/>
        </w:trPr>
        <w:tc>
          <w:tcPr>
            <w:tcW w:w="1134" w:type="dxa"/>
            <w:vAlign w:val="center"/>
          </w:tcPr>
          <w:p w:rsidR="005F2D70" w:rsidRPr="004A0A2E" w:rsidRDefault="005F2D70" w:rsidP="005F2D70">
            <w:pPr>
              <w:jc w:val="center"/>
              <w:rPr>
                <w:b/>
              </w:rPr>
            </w:pPr>
            <w:r w:rsidRPr="004A0A2E">
              <w:rPr>
                <w:b/>
              </w:rPr>
              <w:t>Mantle</w:t>
            </w:r>
          </w:p>
        </w:tc>
        <w:tc>
          <w:tcPr>
            <w:tcW w:w="2289" w:type="dxa"/>
            <w:vAlign w:val="center"/>
          </w:tcPr>
          <w:p w:rsidR="005F2D70" w:rsidRDefault="005F2D70" w:rsidP="005F2D70">
            <w:pPr>
              <w:jc w:val="center"/>
            </w:pPr>
            <w:r w:rsidRPr="005976CE">
              <w:t>silicon, oxygen aluminum, iron</w:t>
            </w:r>
          </w:p>
        </w:tc>
        <w:tc>
          <w:tcPr>
            <w:tcW w:w="1723" w:type="dxa"/>
            <w:vAlign w:val="center"/>
          </w:tcPr>
          <w:p w:rsidR="005F2D70" w:rsidRDefault="005F2D70" w:rsidP="005F2D70">
            <w:pPr>
              <w:jc w:val="center"/>
            </w:pPr>
            <w:r w:rsidRPr="005976CE">
              <w:t>2900</w:t>
            </w:r>
          </w:p>
        </w:tc>
        <w:tc>
          <w:tcPr>
            <w:tcW w:w="1532" w:type="dxa"/>
            <w:vAlign w:val="center"/>
          </w:tcPr>
          <w:p w:rsidR="005F2D70" w:rsidRPr="005976CE" w:rsidRDefault="005F2D70" w:rsidP="005F2D70">
            <w:pPr>
              <w:jc w:val="center"/>
            </w:pPr>
            <w:r>
              <w:t>870 – 3,700</w:t>
            </w:r>
          </w:p>
        </w:tc>
        <w:tc>
          <w:tcPr>
            <w:tcW w:w="1260" w:type="dxa"/>
            <w:vAlign w:val="center"/>
          </w:tcPr>
          <w:p w:rsidR="005F2D70" w:rsidRDefault="005F2D70" w:rsidP="005F2D70">
            <w:pPr>
              <w:jc w:val="center"/>
            </w:pPr>
            <w:r>
              <w:t>1,400,000</w:t>
            </w:r>
          </w:p>
        </w:tc>
        <w:tc>
          <w:tcPr>
            <w:tcW w:w="1180" w:type="dxa"/>
            <w:vAlign w:val="center"/>
          </w:tcPr>
          <w:p w:rsidR="005F2D70" w:rsidRDefault="005F2D70" w:rsidP="005F2D70">
            <w:pPr>
              <w:jc w:val="center"/>
            </w:pPr>
            <w:r>
              <w:t>68.4%</w:t>
            </w:r>
          </w:p>
        </w:tc>
        <w:tc>
          <w:tcPr>
            <w:tcW w:w="1034" w:type="dxa"/>
            <w:vAlign w:val="center"/>
          </w:tcPr>
          <w:p w:rsidR="005F2D70" w:rsidRDefault="005F2D70" w:rsidP="005F2D70">
            <w:pPr>
              <w:jc w:val="center"/>
            </w:pPr>
            <w:r>
              <w:t>79.8%</w:t>
            </w:r>
          </w:p>
        </w:tc>
      </w:tr>
      <w:tr w:rsidR="005F2D70">
        <w:trPr>
          <w:jc w:val="center"/>
        </w:trPr>
        <w:tc>
          <w:tcPr>
            <w:tcW w:w="1134" w:type="dxa"/>
            <w:vAlign w:val="center"/>
          </w:tcPr>
          <w:p w:rsidR="005F2D70" w:rsidRPr="004A0A2E" w:rsidRDefault="005F2D70" w:rsidP="005F2D70">
            <w:pPr>
              <w:jc w:val="center"/>
              <w:rPr>
                <w:b/>
              </w:rPr>
            </w:pPr>
            <w:r w:rsidRPr="004A0A2E">
              <w:rPr>
                <w:b/>
              </w:rPr>
              <w:t>Outer Core</w:t>
            </w:r>
          </w:p>
        </w:tc>
        <w:tc>
          <w:tcPr>
            <w:tcW w:w="2289" w:type="dxa"/>
            <w:vAlign w:val="center"/>
          </w:tcPr>
          <w:p w:rsidR="005F2D70" w:rsidRDefault="005F2D70" w:rsidP="005F2D70">
            <w:pPr>
              <w:jc w:val="center"/>
            </w:pPr>
            <w:r w:rsidRPr="005976CE">
              <w:t>iron, nickel (liquid)</w:t>
            </w:r>
          </w:p>
        </w:tc>
        <w:tc>
          <w:tcPr>
            <w:tcW w:w="1723" w:type="dxa"/>
            <w:vAlign w:val="center"/>
          </w:tcPr>
          <w:p w:rsidR="005F2D70" w:rsidRDefault="005F2D70" w:rsidP="005F2D70">
            <w:pPr>
              <w:jc w:val="center"/>
            </w:pPr>
            <w:r w:rsidRPr="005976CE">
              <w:t>2200</w:t>
            </w:r>
          </w:p>
        </w:tc>
        <w:tc>
          <w:tcPr>
            <w:tcW w:w="1532" w:type="dxa"/>
            <w:vAlign w:val="center"/>
          </w:tcPr>
          <w:p w:rsidR="005F2D70" w:rsidRPr="005976CE" w:rsidRDefault="005F2D70" w:rsidP="005F2D70">
            <w:pPr>
              <w:jc w:val="center"/>
            </w:pPr>
            <w:r>
              <w:t>3,700 – 4,300</w:t>
            </w:r>
          </w:p>
        </w:tc>
        <w:tc>
          <w:tcPr>
            <w:tcW w:w="1260" w:type="dxa"/>
            <w:vAlign w:val="center"/>
          </w:tcPr>
          <w:p w:rsidR="005F2D70" w:rsidRDefault="005F2D70" w:rsidP="005F2D70">
            <w:pPr>
              <w:jc w:val="center"/>
            </w:pPr>
            <w:r>
              <w:t>2,000,000</w:t>
            </w:r>
          </w:p>
        </w:tc>
        <w:tc>
          <w:tcPr>
            <w:tcW w:w="1180" w:type="dxa"/>
            <w:vAlign w:val="center"/>
          </w:tcPr>
          <w:p w:rsidR="005F2D70" w:rsidRDefault="005F2D70" w:rsidP="005F2D70">
            <w:pPr>
              <w:jc w:val="center"/>
            </w:pPr>
            <w:r>
              <w:t>27.5%</w:t>
            </w:r>
          </w:p>
        </w:tc>
        <w:tc>
          <w:tcPr>
            <w:tcW w:w="1034" w:type="dxa"/>
            <w:vAlign w:val="center"/>
          </w:tcPr>
          <w:p w:rsidR="005F2D70" w:rsidRDefault="005F2D70" w:rsidP="005F2D70">
            <w:pPr>
              <w:jc w:val="center"/>
            </w:pPr>
            <w:r>
              <w:t>15%</w:t>
            </w:r>
          </w:p>
        </w:tc>
      </w:tr>
      <w:tr w:rsidR="005F2D70">
        <w:trPr>
          <w:jc w:val="center"/>
        </w:trPr>
        <w:tc>
          <w:tcPr>
            <w:tcW w:w="1134" w:type="dxa"/>
            <w:vAlign w:val="center"/>
          </w:tcPr>
          <w:p w:rsidR="005F2D70" w:rsidRPr="004A0A2E" w:rsidRDefault="005F2D70" w:rsidP="005F2D70">
            <w:pPr>
              <w:jc w:val="center"/>
              <w:rPr>
                <w:b/>
              </w:rPr>
            </w:pPr>
            <w:r w:rsidRPr="004A0A2E">
              <w:rPr>
                <w:b/>
              </w:rPr>
              <w:t>Inner Core</w:t>
            </w:r>
          </w:p>
        </w:tc>
        <w:tc>
          <w:tcPr>
            <w:tcW w:w="2289" w:type="dxa"/>
            <w:vAlign w:val="center"/>
          </w:tcPr>
          <w:p w:rsidR="005F2D70" w:rsidRDefault="005F2D70" w:rsidP="005F2D70">
            <w:pPr>
              <w:jc w:val="center"/>
            </w:pPr>
            <w:r w:rsidRPr="005976CE">
              <w:t>iron, nickel (solid)</w:t>
            </w:r>
          </w:p>
        </w:tc>
        <w:tc>
          <w:tcPr>
            <w:tcW w:w="1723" w:type="dxa"/>
            <w:vAlign w:val="center"/>
          </w:tcPr>
          <w:p w:rsidR="005F2D70" w:rsidRDefault="005F2D70" w:rsidP="005F2D70">
            <w:pPr>
              <w:jc w:val="center"/>
            </w:pPr>
            <w:r w:rsidRPr="005976CE">
              <w:t>1270</w:t>
            </w:r>
          </w:p>
        </w:tc>
        <w:tc>
          <w:tcPr>
            <w:tcW w:w="1532" w:type="dxa"/>
            <w:vAlign w:val="center"/>
          </w:tcPr>
          <w:p w:rsidR="005F2D70" w:rsidRPr="005976CE" w:rsidRDefault="005F2D70" w:rsidP="005F2D70">
            <w:pPr>
              <w:jc w:val="center"/>
            </w:pPr>
            <w:r>
              <w:t>4,300 – 7,200</w:t>
            </w:r>
          </w:p>
        </w:tc>
        <w:tc>
          <w:tcPr>
            <w:tcW w:w="1260" w:type="dxa"/>
            <w:vAlign w:val="center"/>
          </w:tcPr>
          <w:p w:rsidR="005F2D70" w:rsidRDefault="005F2D70" w:rsidP="005F2D70">
            <w:pPr>
              <w:jc w:val="center"/>
            </w:pPr>
            <w:r>
              <w:t>3,500,000</w:t>
            </w:r>
          </w:p>
        </w:tc>
        <w:tc>
          <w:tcPr>
            <w:tcW w:w="1180" w:type="dxa"/>
            <w:vAlign w:val="center"/>
          </w:tcPr>
          <w:p w:rsidR="005F2D70" w:rsidRDefault="005F2D70" w:rsidP="005F2D70">
            <w:pPr>
              <w:jc w:val="center"/>
            </w:pPr>
            <w:r>
              <w:t>1.9%</w:t>
            </w:r>
          </w:p>
        </w:tc>
        <w:tc>
          <w:tcPr>
            <w:tcW w:w="1034" w:type="dxa"/>
            <w:vAlign w:val="center"/>
          </w:tcPr>
          <w:p w:rsidR="005F2D70" w:rsidRDefault="005F2D70" w:rsidP="005F2D70">
            <w:pPr>
              <w:jc w:val="center"/>
            </w:pPr>
            <w:r>
              <w:t>0.9%</w:t>
            </w:r>
          </w:p>
        </w:tc>
      </w:tr>
    </w:tbl>
    <w:p w:rsidR="005F2D70" w:rsidRDefault="005F2D70" w:rsidP="005F2D70">
      <w:pPr>
        <w:jc w:val="both"/>
      </w:pPr>
    </w:p>
    <w:p w:rsidR="005F2D70" w:rsidRDefault="0029539B" w:rsidP="005F2D70">
      <w:pPr>
        <w:numPr>
          <w:ilvl w:val="0"/>
          <w:numId w:val="2"/>
        </w:numPr>
        <w:jc w:val="both"/>
      </w:pPr>
      <w:r>
        <w:t xml:space="preserve">The </w:t>
      </w:r>
      <w:r w:rsidR="005F2D70">
        <w:t>element</w:t>
      </w:r>
      <w:r>
        <w:t xml:space="preserve"> that</w:t>
      </w:r>
      <w:r w:rsidR="005F2D70">
        <w:t xml:space="preserve"> is p</w:t>
      </w:r>
      <w:r>
        <w:t>art of every layer of the Earth is: __________________________________.</w:t>
      </w:r>
    </w:p>
    <w:p w:rsidR="005F2D70" w:rsidRDefault="005F2D70" w:rsidP="005F2D70">
      <w:pPr>
        <w:jc w:val="both"/>
      </w:pPr>
    </w:p>
    <w:p w:rsidR="005F2D70" w:rsidRDefault="0029539B" w:rsidP="005F2D70">
      <w:pPr>
        <w:numPr>
          <w:ilvl w:val="0"/>
          <w:numId w:val="2"/>
        </w:numPr>
        <w:jc w:val="both"/>
      </w:pPr>
      <w:r>
        <w:t xml:space="preserve">The _______________________________________ is the </w:t>
      </w:r>
      <w:r w:rsidR="004A0A2E">
        <w:t>thickest</w:t>
      </w:r>
      <w:r>
        <w:t xml:space="preserve"> layer of the Earth.</w:t>
      </w:r>
    </w:p>
    <w:p w:rsidR="005F2D70" w:rsidRDefault="005F2D70" w:rsidP="005F2D70">
      <w:pPr>
        <w:jc w:val="both"/>
      </w:pPr>
    </w:p>
    <w:p w:rsidR="005415F3" w:rsidRDefault="0029539B" w:rsidP="005F2D70">
      <w:pPr>
        <w:numPr>
          <w:ilvl w:val="0"/>
          <w:numId w:val="2"/>
        </w:numPr>
        <w:jc w:val="both"/>
      </w:pPr>
      <w:r>
        <w:t>The _________________________________________</w:t>
      </w:r>
      <w:r w:rsidR="005F2D70">
        <w:t xml:space="preserve"> layer weighs the </w:t>
      </w:r>
      <w:r>
        <w:t>most.</w:t>
      </w:r>
    </w:p>
    <w:p w:rsidR="005415F3" w:rsidRDefault="005415F3" w:rsidP="005415F3">
      <w:pPr>
        <w:jc w:val="both"/>
      </w:pPr>
    </w:p>
    <w:p w:rsidR="004A0A2E" w:rsidRDefault="009D0981" w:rsidP="005F2D70">
      <w:pPr>
        <w:numPr>
          <w:ilvl w:val="0"/>
          <w:numId w:val="2"/>
        </w:numPr>
        <w:jc w:val="both"/>
      </w:pPr>
      <w:r>
        <w:t xml:space="preserve">The word </w:t>
      </w:r>
      <w:r w:rsidR="00247D98">
        <w:t>overlying in paragraph 5</w:t>
      </w:r>
      <w:r w:rsidR="005415F3">
        <w:t xml:space="preserve"> </w:t>
      </w:r>
      <w:r>
        <w:t>means: ________________________</w:t>
      </w:r>
      <w:r w:rsidR="00247D98">
        <w:t>______</w:t>
      </w:r>
      <w:r>
        <w:t>_____________.</w:t>
      </w:r>
    </w:p>
    <w:p w:rsidR="00383300" w:rsidRDefault="00383300" w:rsidP="00383300">
      <w:pPr>
        <w:jc w:val="both"/>
      </w:pPr>
    </w:p>
    <w:tbl>
      <w:tblPr>
        <w:tblStyle w:val="TableGrid"/>
        <w:tblpPr w:leftFromText="180" w:rightFromText="180" w:vertAnchor="text" w:horzAnchor="page" w:tblpX="637" w:tblpY="622"/>
        <w:tblW w:w="0" w:type="auto"/>
        <w:tblLook w:val="00BF"/>
      </w:tblPr>
      <w:tblGrid>
        <w:gridCol w:w="5876"/>
      </w:tblGrid>
      <w:tr w:rsidR="004550FC">
        <w:trPr>
          <w:trHeight w:val="540"/>
        </w:trPr>
        <w:tc>
          <w:tcPr>
            <w:tcW w:w="5876" w:type="dxa"/>
            <w:tcBorders>
              <w:top w:val="nil"/>
              <w:left w:val="nil"/>
              <w:right w:val="nil"/>
            </w:tcBorders>
          </w:tcPr>
          <w:p w:rsidR="004550FC" w:rsidRDefault="004550FC" w:rsidP="004550FC">
            <w:pPr>
              <w:jc w:val="both"/>
            </w:pPr>
          </w:p>
        </w:tc>
      </w:tr>
      <w:tr w:rsidR="004550FC">
        <w:trPr>
          <w:trHeight w:val="540"/>
        </w:trPr>
        <w:tc>
          <w:tcPr>
            <w:tcW w:w="5876" w:type="dxa"/>
            <w:tcBorders>
              <w:left w:val="nil"/>
              <w:right w:val="nil"/>
            </w:tcBorders>
          </w:tcPr>
          <w:p w:rsidR="004550FC" w:rsidRDefault="004550FC" w:rsidP="004550FC">
            <w:pPr>
              <w:jc w:val="both"/>
            </w:pPr>
          </w:p>
        </w:tc>
      </w:tr>
      <w:tr w:rsidR="004550FC">
        <w:trPr>
          <w:trHeight w:val="540"/>
        </w:trPr>
        <w:tc>
          <w:tcPr>
            <w:tcW w:w="5876" w:type="dxa"/>
            <w:tcBorders>
              <w:left w:val="nil"/>
              <w:right w:val="nil"/>
            </w:tcBorders>
          </w:tcPr>
          <w:p w:rsidR="004550FC" w:rsidRDefault="004550FC" w:rsidP="004550FC">
            <w:pPr>
              <w:jc w:val="both"/>
            </w:pPr>
          </w:p>
        </w:tc>
      </w:tr>
      <w:tr w:rsidR="004550FC">
        <w:trPr>
          <w:trHeight w:val="540"/>
        </w:trPr>
        <w:tc>
          <w:tcPr>
            <w:tcW w:w="5876" w:type="dxa"/>
            <w:tcBorders>
              <w:left w:val="nil"/>
              <w:right w:val="nil"/>
            </w:tcBorders>
          </w:tcPr>
          <w:p w:rsidR="004550FC" w:rsidRDefault="004550FC" w:rsidP="004550FC">
            <w:pPr>
              <w:jc w:val="both"/>
            </w:pPr>
          </w:p>
        </w:tc>
      </w:tr>
      <w:tr w:rsidR="004550FC">
        <w:trPr>
          <w:trHeight w:val="540"/>
        </w:trPr>
        <w:tc>
          <w:tcPr>
            <w:tcW w:w="5876" w:type="dxa"/>
            <w:tcBorders>
              <w:left w:val="nil"/>
              <w:right w:val="nil"/>
            </w:tcBorders>
          </w:tcPr>
          <w:p w:rsidR="004550FC" w:rsidRDefault="004550FC" w:rsidP="004550FC">
            <w:pPr>
              <w:jc w:val="both"/>
            </w:pPr>
          </w:p>
        </w:tc>
      </w:tr>
    </w:tbl>
    <w:p w:rsidR="005F2D70" w:rsidRDefault="00B17469" w:rsidP="005F2D70">
      <w:pPr>
        <w:numPr>
          <w:ilvl w:val="0"/>
          <w:numId w:val="2"/>
        </w:numPr>
        <w:jc w:val="both"/>
      </w:pPr>
      <w:r>
        <w:rPr>
          <w:noProof/>
        </w:rPr>
        <w:drawing>
          <wp:anchor distT="0" distB="0" distL="114300" distR="114300" simplePos="0" relativeHeight="251660288" behindDoc="0" locked="0" layoutInCell="1" allowOverlap="1">
            <wp:simplePos x="0" y="0"/>
            <wp:positionH relativeFrom="column">
              <wp:posOffset>3957320</wp:posOffset>
            </wp:positionH>
            <wp:positionV relativeFrom="paragraph">
              <wp:posOffset>394335</wp:posOffset>
            </wp:positionV>
            <wp:extent cx="2628900" cy="1765300"/>
            <wp:effectExtent l="25400" t="0" r="0" b="0"/>
            <wp:wrapSquare wrapText="bothSides"/>
            <wp:docPr id="4" name="Picture 4" descr="temper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erature vs"/>
                    <pic:cNvPicPr>
                      <a:picLocks noChangeAspect="1" noChangeArrowheads="1"/>
                    </pic:cNvPicPr>
                  </pic:nvPicPr>
                  <pic:blipFill>
                    <a:blip r:embed="rId7"/>
                    <a:srcRect/>
                    <a:stretch>
                      <a:fillRect/>
                    </a:stretch>
                  </pic:blipFill>
                  <pic:spPr bwMode="auto">
                    <a:xfrm>
                      <a:off x="0" y="0"/>
                      <a:ext cx="2628900" cy="1765300"/>
                    </a:xfrm>
                    <a:prstGeom prst="rect">
                      <a:avLst/>
                    </a:prstGeom>
                    <a:noFill/>
                    <a:ln w="9525">
                      <a:noFill/>
                      <a:miter lim="800000"/>
                      <a:headEnd/>
                      <a:tailEnd/>
                    </a:ln>
                  </pic:spPr>
                </pic:pic>
              </a:graphicData>
            </a:graphic>
          </wp:anchor>
        </w:drawing>
      </w:r>
      <w:r w:rsidR="00383300">
        <w:t>Based on the graph to the right, describe what happens to temperature as you go towards the inner core of Earth.</w:t>
      </w:r>
    </w:p>
    <w:p w:rsidR="004550FC" w:rsidRDefault="004550FC" w:rsidP="00BE307C">
      <w:pPr>
        <w:jc w:val="both"/>
      </w:pPr>
    </w:p>
    <w:p w:rsidR="005F2D70" w:rsidRDefault="00B17469" w:rsidP="004550FC">
      <w:pPr>
        <w:pStyle w:val="ListParagraph"/>
        <w:numPr>
          <w:ilvl w:val="0"/>
          <w:numId w:val="2"/>
        </w:numPr>
        <w:jc w:val="both"/>
      </w:pPr>
      <w:r>
        <w:rPr>
          <w:noProof/>
        </w:rPr>
        <w:drawing>
          <wp:anchor distT="0" distB="0" distL="114300" distR="114300" simplePos="0" relativeHeight="251661312" behindDoc="0" locked="0" layoutInCell="1" allowOverlap="1">
            <wp:simplePos x="0" y="0"/>
            <wp:positionH relativeFrom="column">
              <wp:posOffset>3957320</wp:posOffset>
            </wp:positionH>
            <wp:positionV relativeFrom="paragraph">
              <wp:posOffset>271780</wp:posOffset>
            </wp:positionV>
            <wp:extent cx="2638425" cy="2004060"/>
            <wp:effectExtent l="25400" t="0" r="3175" b="0"/>
            <wp:wrapSquare wrapText="bothSides"/>
            <wp:docPr id="5" name="" descr="pressure v dep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ure v depth"/>
                    <pic:cNvPicPr>
                      <a:picLocks noChangeAspect="1" noChangeArrowheads="1"/>
                    </pic:cNvPicPr>
                  </pic:nvPicPr>
                  <pic:blipFill>
                    <a:blip r:embed="rId8"/>
                    <a:srcRect/>
                    <a:stretch>
                      <a:fillRect/>
                    </a:stretch>
                  </pic:blipFill>
                  <pic:spPr bwMode="auto">
                    <a:xfrm>
                      <a:off x="0" y="0"/>
                      <a:ext cx="2638425" cy="2004060"/>
                    </a:xfrm>
                    <a:prstGeom prst="rect">
                      <a:avLst/>
                    </a:prstGeom>
                    <a:noFill/>
                    <a:ln w="9525">
                      <a:noFill/>
                      <a:miter lim="800000"/>
                      <a:headEnd/>
                      <a:tailEnd/>
                    </a:ln>
                  </pic:spPr>
                </pic:pic>
              </a:graphicData>
            </a:graphic>
          </wp:anchor>
        </w:drawing>
      </w:r>
      <w:r w:rsidR="004550FC">
        <w:t xml:space="preserve">Based on the graph to the right, describe </w:t>
      </w:r>
      <w:r>
        <w:t>what happens to</w:t>
      </w:r>
      <w:r w:rsidR="004550FC">
        <w:t xml:space="preserve"> pressure as you go towards the inner core of Earth.</w:t>
      </w:r>
      <w:r w:rsidR="004550FC" w:rsidRPr="004550FC">
        <w:rPr>
          <w:noProof/>
        </w:rPr>
        <w:t xml:space="preserve"> </w:t>
      </w:r>
    </w:p>
    <w:tbl>
      <w:tblPr>
        <w:tblStyle w:val="TableGrid"/>
        <w:tblpPr w:leftFromText="180" w:rightFromText="180" w:vertAnchor="text" w:horzAnchor="page" w:tblpX="637" w:tblpY="158"/>
        <w:tblW w:w="0" w:type="auto"/>
        <w:tblLook w:val="00BF"/>
      </w:tblPr>
      <w:tblGrid>
        <w:gridCol w:w="5876"/>
      </w:tblGrid>
      <w:tr w:rsidR="00BE307C">
        <w:trPr>
          <w:trHeight w:val="540"/>
        </w:trPr>
        <w:tc>
          <w:tcPr>
            <w:tcW w:w="5876" w:type="dxa"/>
            <w:tcBorders>
              <w:top w:val="nil"/>
              <w:left w:val="nil"/>
              <w:right w:val="nil"/>
            </w:tcBorders>
          </w:tcPr>
          <w:p w:rsidR="00BE307C" w:rsidRDefault="00BE307C" w:rsidP="00BE307C">
            <w:pPr>
              <w:jc w:val="both"/>
            </w:pPr>
          </w:p>
        </w:tc>
      </w:tr>
      <w:tr w:rsidR="00BE307C">
        <w:trPr>
          <w:trHeight w:val="540"/>
        </w:trPr>
        <w:tc>
          <w:tcPr>
            <w:tcW w:w="5876" w:type="dxa"/>
            <w:tcBorders>
              <w:left w:val="nil"/>
              <w:right w:val="nil"/>
            </w:tcBorders>
          </w:tcPr>
          <w:p w:rsidR="00BE307C" w:rsidRDefault="00BE307C" w:rsidP="00BE307C">
            <w:pPr>
              <w:jc w:val="both"/>
            </w:pPr>
          </w:p>
        </w:tc>
      </w:tr>
      <w:tr w:rsidR="00BE307C">
        <w:trPr>
          <w:trHeight w:val="540"/>
        </w:trPr>
        <w:tc>
          <w:tcPr>
            <w:tcW w:w="5876" w:type="dxa"/>
            <w:tcBorders>
              <w:left w:val="nil"/>
              <w:right w:val="nil"/>
            </w:tcBorders>
          </w:tcPr>
          <w:p w:rsidR="00BE307C" w:rsidRDefault="00BE307C" w:rsidP="00BE307C">
            <w:pPr>
              <w:jc w:val="both"/>
            </w:pPr>
          </w:p>
        </w:tc>
      </w:tr>
      <w:tr w:rsidR="00BE307C">
        <w:trPr>
          <w:trHeight w:val="540"/>
        </w:trPr>
        <w:tc>
          <w:tcPr>
            <w:tcW w:w="5876" w:type="dxa"/>
            <w:tcBorders>
              <w:left w:val="nil"/>
              <w:right w:val="nil"/>
            </w:tcBorders>
          </w:tcPr>
          <w:p w:rsidR="00BE307C" w:rsidRDefault="00BE307C" w:rsidP="00BE307C">
            <w:pPr>
              <w:jc w:val="both"/>
            </w:pPr>
          </w:p>
        </w:tc>
      </w:tr>
      <w:tr w:rsidR="00BE307C">
        <w:trPr>
          <w:trHeight w:val="540"/>
        </w:trPr>
        <w:tc>
          <w:tcPr>
            <w:tcW w:w="5876" w:type="dxa"/>
            <w:tcBorders>
              <w:left w:val="nil"/>
              <w:right w:val="nil"/>
            </w:tcBorders>
          </w:tcPr>
          <w:p w:rsidR="00BE307C" w:rsidRDefault="00BE307C" w:rsidP="00BE307C">
            <w:pPr>
              <w:jc w:val="both"/>
            </w:pPr>
          </w:p>
        </w:tc>
      </w:tr>
    </w:tbl>
    <w:p w:rsidR="005F2D70" w:rsidRDefault="005F2D70" w:rsidP="005F2D70">
      <w:pPr>
        <w:jc w:val="both"/>
      </w:pPr>
    </w:p>
    <w:p w:rsidR="005F2D70" w:rsidRDefault="005F2D70" w:rsidP="005F2D70">
      <w:pPr>
        <w:jc w:val="both"/>
      </w:pPr>
    </w:p>
    <w:sectPr w:rsidR="005F2D70" w:rsidSect="00247D98">
      <w:type w:val="continuous"/>
      <w:pgSz w:w="12240" w:h="15840"/>
      <w:pgMar w:top="270" w:right="2160" w:bottom="576" w:left="288" w:gutter="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26535"/>
    <w:multiLevelType w:val="hybridMultilevel"/>
    <w:tmpl w:val="9C9C8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845C98"/>
    <w:multiLevelType w:val="hybridMultilevel"/>
    <w:tmpl w:val="ADE24942"/>
    <w:lvl w:ilvl="0" w:tplc="775EEF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rsids>
    <w:rsidRoot w:val="00690961"/>
    <w:rsid w:val="000E66E8"/>
    <w:rsid w:val="00177148"/>
    <w:rsid w:val="001B1C68"/>
    <w:rsid w:val="00247D98"/>
    <w:rsid w:val="0029539B"/>
    <w:rsid w:val="00383300"/>
    <w:rsid w:val="00413CC0"/>
    <w:rsid w:val="004550FC"/>
    <w:rsid w:val="004A0A2E"/>
    <w:rsid w:val="005415F3"/>
    <w:rsid w:val="005F2D70"/>
    <w:rsid w:val="00690961"/>
    <w:rsid w:val="006A0D14"/>
    <w:rsid w:val="009D0981"/>
    <w:rsid w:val="00B17469"/>
    <w:rsid w:val="00BE307C"/>
    <w:rsid w:val="00D079E4"/>
    <w:rsid w:val="00FE58B3"/>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6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D3159"/>
    <w:rPr>
      <w:rFonts w:ascii="Tahoma" w:hAnsi="Tahoma" w:cs="Tahoma"/>
      <w:sz w:val="16"/>
      <w:szCs w:val="16"/>
    </w:rPr>
  </w:style>
  <w:style w:type="character" w:customStyle="1" w:styleId="BalloonTextChar">
    <w:name w:val="Balloon Text Char"/>
    <w:basedOn w:val="DefaultParagraphFont"/>
    <w:link w:val="BalloonText"/>
    <w:uiPriority w:val="99"/>
    <w:semiHidden/>
    <w:rsid w:val="007D3159"/>
    <w:rPr>
      <w:rFonts w:ascii="Tahoma" w:hAnsi="Tahoma" w:cs="Tahoma"/>
      <w:sz w:val="16"/>
      <w:szCs w:val="16"/>
    </w:rPr>
  </w:style>
  <w:style w:type="table" w:styleId="TableGrid">
    <w:name w:val="Table Grid"/>
    <w:basedOn w:val="TableNormal"/>
    <w:uiPriority w:val="59"/>
    <w:rsid w:val="00597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4550FC"/>
    <w:pPr>
      <w:ind w:left="720"/>
      <w:contextualSpacing/>
    </w:pPr>
  </w:style>
</w:styles>
</file>

<file path=word/webSettings.xml><?xml version="1.0" encoding="utf-8"?>
<w:webSettings xmlns:r="http://schemas.openxmlformats.org/officeDocument/2006/relationships" xmlns:w="http://schemas.openxmlformats.org/wordprocessingml/2006/main">
  <w:divs>
    <w:div w:id="5371602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545</Words>
  <Characters>3112</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Earth’s Interior is divided into three main layers; the core, the mantle, and the crust</vt:lpstr>
    </vt:vector>
  </TitlesOfParts>
  <Company>Howard County Public School System</Company>
  <LinksUpToDate>false</LinksUpToDate>
  <CharactersWithSpaces>3821</CharactersWithSpaces>
  <SharedDoc>false</SharedDoc>
  <HLinks>
    <vt:vector size="12" baseType="variant">
      <vt:variant>
        <vt:i4>3276923</vt:i4>
      </vt:variant>
      <vt:variant>
        <vt:i4>5518</vt:i4>
      </vt:variant>
      <vt:variant>
        <vt:i4>1025</vt:i4>
      </vt:variant>
      <vt:variant>
        <vt:i4>1</vt:i4>
      </vt:variant>
      <vt:variant>
        <vt:lpwstr>temperature vs</vt:lpwstr>
      </vt:variant>
      <vt:variant>
        <vt:lpwstr/>
      </vt:variant>
      <vt:variant>
        <vt:i4>1769477</vt:i4>
      </vt:variant>
      <vt:variant>
        <vt:i4>5655</vt:i4>
      </vt:variant>
      <vt:variant>
        <vt:i4>1026</vt:i4>
      </vt:variant>
      <vt:variant>
        <vt:i4>1</vt:i4>
      </vt:variant>
      <vt:variant>
        <vt:lpwstr>pressure v depth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Earth’s Interior is divided into three main layers; the core, the mantle, and the crust</dc:title>
  <dc:subject/>
  <dc:creator>Howard County Public Schools</dc:creator>
  <cp:keywords/>
  <cp:lastModifiedBy>Howard County Administrator</cp:lastModifiedBy>
  <cp:revision>7</cp:revision>
  <cp:lastPrinted>2011-11-08T15:08:00Z</cp:lastPrinted>
  <dcterms:created xsi:type="dcterms:W3CDTF">2012-11-09T17:37:00Z</dcterms:created>
  <dcterms:modified xsi:type="dcterms:W3CDTF">2013-10-13T19:13:00Z</dcterms:modified>
</cp:coreProperties>
</file>